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3F766" w14:textId="77777777" w:rsidR="008559E5" w:rsidRPr="00680EA6" w:rsidRDefault="008559E5" w:rsidP="008559E5">
      <w:pPr>
        <w:jc w:val="center"/>
        <w:rPr>
          <w:rFonts w:ascii="Comic Sans MS" w:hAnsi="Comic Sans MS"/>
          <w:sz w:val="32"/>
          <w:szCs w:val="32"/>
        </w:rPr>
      </w:pPr>
      <w:r w:rsidRPr="00680EA6">
        <w:rPr>
          <w:rFonts w:ascii="Comic Sans MS" w:hAnsi="Comic Sans MS"/>
          <w:sz w:val="32"/>
          <w:szCs w:val="32"/>
        </w:rPr>
        <w:t>Our Thinking about Asking Questions</w:t>
      </w:r>
    </w:p>
    <w:p w14:paraId="3A76C46B" w14:textId="77777777" w:rsidR="008559E5" w:rsidRPr="00680EA6" w:rsidRDefault="008559E5" w:rsidP="008559E5">
      <w:pPr>
        <w:jc w:val="center"/>
        <w:rPr>
          <w:rFonts w:ascii="Comic Sans MS" w:hAnsi="Comic Sans MS"/>
        </w:rPr>
      </w:pPr>
      <w:r w:rsidRPr="00680EA6">
        <w:rPr>
          <w:rFonts w:ascii="Comic Sans MS" w:hAnsi="Comic Sans MS"/>
        </w:rPr>
        <w:t>Goal: analyze the types of questions we ask when reading</w:t>
      </w:r>
    </w:p>
    <w:p w14:paraId="795A17D5" w14:textId="77777777" w:rsidR="008559E5" w:rsidRPr="00680EA6" w:rsidRDefault="008559E5" w:rsidP="008559E5">
      <w:pPr>
        <w:jc w:val="center"/>
        <w:rPr>
          <w:rFonts w:ascii="Comic Sans MS" w:hAnsi="Comic Sans MS"/>
        </w:rPr>
      </w:pPr>
    </w:p>
    <w:tbl>
      <w:tblPr>
        <w:tblStyle w:val="TableGrid"/>
        <w:tblW w:w="11160" w:type="dxa"/>
        <w:tblInd w:w="-342" w:type="dxa"/>
        <w:tblLook w:val="04A0" w:firstRow="1" w:lastRow="0" w:firstColumn="1" w:lastColumn="0" w:noHBand="0" w:noVBand="1"/>
      </w:tblPr>
      <w:tblGrid>
        <w:gridCol w:w="2790"/>
        <w:gridCol w:w="2430"/>
        <w:gridCol w:w="2880"/>
        <w:gridCol w:w="3060"/>
      </w:tblGrid>
      <w:tr w:rsidR="008559E5" w:rsidRPr="00680EA6" w14:paraId="456EDF4C" w14:textId="77777777" w:rsidTr="004907B6">
        <w:tc>
          <w:tcPr>
            <w:tcW w:w="2790" w:type="dxa"/>
          </w:tcPr>
          <w:p w14:paraId="105133DA" w14:textId="77777777" w:rsidR="008559E5" w:rsidRPr="00680EA6" w:rsidRDefault="008559E5" w:rsidP="004907B6">
            <w:pPr>
              <w:jc w:val="center"/>
              <w:rPr>
                <w:rFonts w:ascii="Comic Sans MS" w:hAnsi="Comic Sans MS"/>
                <w:b/>
                <w:sz w:val="20"/>
                <w:szCs w:val="20"/>
              </w:rPr>
            </w:pPr>
            <w:r w:rsidRPr="00680EA6">
              <w:rPr>
                <w:rFonts w:ascii="Comic Sans MS" w:hAnsi="Comic Sans MS"/>
                <w:b/>
                <w:sz w:val="20"/>
                <w:szCs w:val="20"/>
              </w:rPr>
              <w:t xml:space="preserve"> Questions We Ask</w:t>
            </w:r>
          </w:p>
        </w:tc>
        <w:tc>
          <w:tcPr>
            <w:tcW w:w="2430" w:type="dxa"/>
          </w:tcPr>
          <w:p w14:paraId="163EF436" w14:textId="77777777" w:rsidR="008559E5" w:rsidRPr="00680EA6" w:rsidRDefault="008559E5" w:rsidP="004907B6">
            <w:pPr>
              <w:jc w:val="center"/>
              <w:rPr>
                <w:rFonts w:ascii="Comic Sans MS" w:hAnsi="Comic Sans MS"/>
                <w:b/>
                <w:sz w:val="20"/>
                <w:szCs w:val="20"/>
              </w:rPr>
            </w:pPr>
            <w:r w:rsidRPr="00680EA6">
              <w:rPr>
                <w:rFonts w:ascii="Comic Sans MS" w:hAnsi="Comic Sans MS"/>
                <w:b/>
                <w:sz w:val="20"/>
                <w:szCs w:val="20"/>
              </w:rPr>
              <w:t>Reasons Readers Ask Questions</w:t>
            </w:r>
          </w:p>
        </w:tc>
        <w:tc>
          <w:tcPr>
            <w:tcW w:w="2880" w:type="dxa"/>
          </w:tcPr>
          <w:p w14:paraId="082B7012" w14:textId="77777777" w:rsidR="008559E5" w:rsidRPr="00680EA6" w:rsidRDefault="008559E5" w:rsidP="004907B6">
            <w:pPr>
              <w:jc w:val="center"/>
              <w:rPr>
                <w:rFonts w:ascii="Comic Sans MS" w:hAnsi="Comic Sans MS"/>
                <w:b/>
                <w:sz w:val="20"/>
                <w:szCs w:val="20"/>
              </w:rPr>
            </w:pPr>
            <w:r w:rsidRPr="00680EA6">
              <w:rPr>
                <w:rFonts w:ascii="Comic Sans MS" w:hAnsi="Comic Sans MS"/>
                <w:b/>
                <w:sz w:val="20"/>
                <w:szCs w:val="20"/>
              </w:rPr>
              <w:t>How Do These Questions Help the Reader?</w:t>
            </w:r>
          </w:p>
        </w:tc>
        <w:tc>
          <w:tcPr>
            <w:tcW w:w="3060" w:type="dxa"/>
          </w:tcPr>
          <w:p w14:paraId="05771BB7" w14:textId="77777777" w:rsidR="008559E5" w:rsidRPr="00680EA6" w:rsidRDefault="008559E5" w:rsidP="004907B6">
            <w:pPr>
              <w:jc w:val="center"/>
              <w:rPr>
                <w:rFonts w:ascii="Comic Sans MS" w:hAnsi="Comic Sans MS"/>
                <w:b/>
                <w:sz w:val="20"/>
                <w:szCs w:val="20"/>
              </w:rPr>
            </w:pPr>
            <w:r w:rsidRPr="00680EA6">
              <w:rPr>
                <w:rFonts w:ascii="Comic Sans MS" w:hAnsi="Comic Sans MS"/>
                <w:b/>
                <w:sz w:val="20"/>
                <w:szCs w:val="20"/>
              </w:rPr>
              <w:t>How Do Readers Answer these Questions?</w:t>
            </w:r>
          </w:p>
        </w:tc>
      </w:tr>
      <w:tr w:rsidR="008559E5" w:rsidRPr="00680EA6" w14:paraId="377B3593" w14:textId="77777777" w:rsidTr="004907B6">
        <w:tc>
          <w:tcPr>
            <w:tcW w:w="2790" w:type="dxa"/>
          </w:tcPr>
          <w:p w14:paraId="497939B4" w14:textId="77777777" w:rsidR="008559E5" w:rsidRPr="00680EA6" w:rsidRDefault="008559E5" w:rsidP="004907B6">
            <w:pPr>
              <w:rPr>
                <w:rFonts w:ascii="Comic Sans MS" w:hAnsi="Comic Sans MS"/>
                <w:sz w:val="20"/>
                <w:szCs w:val="20"/>
              </w:rPr>
            </w:pPr>
            <w:r w:rsidRPr="00680EA6">
              <w:rPr>
                <w:rFonts w:ascii="Comic Sans MS" w:hAnsi="Comic Sans MS"/>
                <w:sz w:val="20"/>
                <w:szCs w:val="20"/>
              </w:rPr>
              <w:t>I wonder if…</w:t>
            </w:r>
          </w:p>
          <w:p w14:paraId="4AA79917" w14:textId="77777777" w:rsidR="008559E5" w:rsidRPr="00680EA6" w:rsidRDefault="008559E5" w:rsidP="004907B6">
            <w:pPr>
              <w:rPr>
                <w:rFonts w:ascii="Comic Sans MS" w:hAnsi="Comic Sans MS"/>
                <w:sz w:val="20"/>
                <w:szCs w:val="20"/>
              </w:rPr>
            </w:pPr>
            <w:r w:rsidRPr="00680EA6">
              <w:rPr>
                <w:rFonts w:ascii="Comic Sans MS" w:hAnsi="Comic Sans MS"/>
                <w:sz w:val="20"/>
                <w:szCs w:val="20"/>
              </w:rPr>
              <w:t>Is…</w:t>
            </w:r>
          </w:p>
          <w:p w14:paraId="1AA8D402" w14:textId="77777777" w:rsidR="008559E5" w:rsidRPr="00680EA6" w:rsidRDefault="008559E5" w:rsidP="004907B6">
            <w:pPr>
              <w:rPr>
                <w:rFonts w:ascii="Comic Sans MS" w:hAnsi="Comic Sans MS"/>
                <w:sz w:val="20"/>
                <w:szCs w:val="20"/>
              </w:rPr>
            </w:pPr>
            <w:r w:rsidRPr="00680EA6">
              <w:rPr>
                <w:rFonts w:ascii="Comic Sans MS" w:hAnsi="Comic Sans MS"/>
                <w:sz w:val="20"/>
                <w:szCs w:val="20"/>
              </w:rPr>
              <w:t>Will…</w:t>
            </w:r>
          </w:p>
        </w:tc>
        <w:tc>
          <w:tcPr>
            <w:tcW w:w="2430" w:type="dxa"/>
          </w:tcPr>
          <w:p w14:paraId="59DA2399" w14:textId="77777777" w:rsidR="008559E5" w:rsidRPr="00680EA6" w:rsidRDefault="008559E5" w:rsidP="004907B6">
            <w:pPr>
              <w:jc w:val="center"/>
              <w:rPr>
                <w:rFonts w:ascii="Comic Sans MS" w:hAnsi="Comic Sans MS"/>
              </w:rPr>
            </w:pPr>
            <w:r w:rsidRPr="00680EA6">
              <w:rPr>
                <w:rFonts w:ascii="Comic Sans MS" w:hAnsi="Comic Sans MS"/>
              </w:rPr>
              <w:t>To make predictions.</w:t>
            </w:r>
          </w:p>
        </w:tc>
        <w:tc>
          <w:tcPr>
            <w:tcW w:w="2880" w:type="dxa"/>
          </w:tcPr>
          <w:p w14:paraId="20947A61" w14:textId="77777777" w:rsidR="008559E5" w:rsidRPr="00680EA6" w:rsidRDefault="008559E5" w:rsidP="004907B6">
            <w:pPr>
              <w:jc w:val="center"/>
              <w:rPr>
                <w:rFonts w:ascii="Comic Sans MS" w:hAnsi="Comic Sans MS"/>
                <w:sz w:val="22"/>
                <w:szCs w:val="22"/>
              </w:rPr>
            </w:pPr>
            <w:r w:rsidRPr="00680EA6">
              <w:rPr>
                <w:rFonts w:ascii="Comic Sans MS" w:hAnsi="Comic Sans MS"/>
                <w:sz w:val="22"/>
                <w:szCs w:val="22"/>
              </w:rPr>
              <w:t>It helps the reader to think about the progression of the plot.</w:t>
            </w:r>
          </w:p>
        </w:tc>
        <w:tc>
          <w:tcPr>
            <w:tcW w:w="3060" w:type="dxa"/>
          </w:tcPr>
          <w:p w14:paraId="7B278DE3" w14:textId="5CE197F6" w:rsidR="008559E5" w:rsidRPr="00680EA6" w:rsidRDefault="00583E58" w:rsidP="004907B6">
            <w:pPr>
              <w:jc w:val="center"/>
              <w:rPr>
                <w:rFonts w:ascii="Comic Sans MS" w:hAnsi="Comic Sans MS"/>
                <w:sz w:val="22"/>
                <w:szCs w:val="22"/>
              </w:rPr>
            </w:pPr>
            <w:r>
              <w:rPr>
                <w:rFonts w:ascii="Comic Sans MS" w:hAnsi="Comic Sans MS"/>
                <w:sz w:val="22"/>
                <w:szCs w:val="22"/>
              </w:rPr>
              <w:t>By using inference</w:t>
            </w:r>
            <w:r w:rsidR="008559E5" w:rsidRPr="00680EA6">
              <w:rPr>
                <w:rFonts w:ascii="Comic Sans MS" w:hAnsi="Comic Sans MS"/>
                <w:sz w:val="22"/>
                <w:szCs w:val="22"/>
              </w:rPr>
              <w:t xml:space="preserve"> skills and their knowledge from the text. </w:t>
            </w:r>
          </w:p>
        </w:tc>
      </w:tr>
      <w:tr w:rsidR="008559E5" w:rsidRPr="00680EA6" w14:paraId="72A6A8AD" w14:textId="77777777" w:rsidTr="004907B6">
        <w:trPr>
          <w:trHeight w:val="3500"/>
        </w:trPr>
        <w:tc>
          <w:tcPr>
            <w:tcW w:w="2790" w:type="dxa"/>
          </w:tcPr>
          <w:p w14:paraId="0CC328D7" w14:textId="77777777" w:rsidR="008559E5" w:rsidRPr="00680EA6" w:rsidRDefault="008559E5" w:rsidP="004907B6">
            <w:pPr>
              <w:rPr>
                <w:rFonts w:ascii="Comic Sans MS" w:hAnsi="Comic Sans MS"/>
                <w:sz w:val="20"/>
                <w:szCs w:val="20"/>
              </w:rPr>
            </w:pPr>
            <w:r w:rsidRPr="00680EA6">
              <w:rPr>
                <w:rFonts w:ascii="Comic Sans MS" w:hAnsi="Comic Sans MS"/>
                <w:sz w:val="20"/>
                <w:szCs w:val="20"/>
              </w:rPr>
              <w:t>Huh?</w:t>
            </w:r>
          </w:p>
          <w:p w14:paraId="36026AD1" w14:textId="77777777" w:rsidR="008559E5" w:rsidRPr="00680EA6" w:rsidRDefault="008559E5" w:rsidP="004907B6">
            <w:pPr>
              <w:rPr>
                <w:rFonts w:ascii="Comic Sans MS" w:hAnsi="Comic Sans MS"/>
                <w:sz w:val="20"/>
                <w:szCs w:val="20"/>
              </w:rPr>
            </w:pPr>
            <w:r w:rsidRPr="00680EA6">
              <w:rPr>
                <w:rFonts w:ascii="Comic Sans MS" w:hAnsi="Comic Sans MS"/>
                <w:sz w:val="20"/>
                <w:szCs w:val="20"/>
              </w:rPr>
              <w:t>What does that word mean?</w:t>
            </w:r>
          </w:p>
          <w:p w14:paraId="15C89BEF" w14:textId="77777777" w:rsidR="008559E5" w:rsidRPr="00680EA6" w:rsidRDefault="008559E5" w:rsidP="004907B6">
            <w:pPr>
              <w:rPr>
                <w:rFonts w:ascii="Comic Sans MS" w:hAnsi="Comic Sans MS"/>
                <w:sz w:val="20"/>
                <w:szCs w:val="20"/>
              </w:rPr>
            </w:pPr>
            <w:r w:rsidRPr="00680EA6">
              <w:rPr>
                <w:rFonts w:ascii="Comic Sans MS" w:hAnsi="Comic Sans MS"/>
                <w:sz w:val="20"/>
                <w:szCs w:val="20"/>
              </w:rPr>
              <w:t>I don’t get it.</w:t>
            </w:r>
          </w:p>
          <w:p w14:paraId="4C12E8A7" w14:textId="77777777" w:rsidR="008559E5" w:rsidRPr="00680EA6" w:rsidRDefault="008559E5" w:rsidP="004907B6">
            <w:pPr>
              <w:rPr>
                <w:rFonts w:ascii="Comic Sans MS" w:hAnsi="Comic Sans MS"/>
                <w:sz w:val="20"/>
                <w:szCs w:val="20"/>
              </w:rPr>
            </w:pPr>
            <w:r w:rsidRPr="00680EA6">
              <w:rPr>
                <w:rFonts w:ascii="Comic Sans MS" w:hAnsi="Comic Sans MS"/>
                <w:sz w:val="20"/>
                <w:szCs w:val="20"/>
              </w:rPr>
              <w:t>What is the author saying in this part?</w:t>
            </w:r>
          </w:p>
          <w:p w14:paraId="0C743DCA" w14:textId="77777777" w:rsidR="008559E5" w:rsidRPr="00680EA6" w:rsidRDefault="008559E5" w:rsidP="004907B6">
            <w:pPr>
              <w:rPr>
                <w:rFonts w:ascii="Comic Sans MS" w:hAnsi="Comic Sans MS"/>
                <w:sz w:val="20"/>
                <w:szCs w:val="20"/>
              </w:rPr>
            </w:pPr>
            <w:r w:rsidRPr="00680EA6">
              <w:rPr>
                <w:rFonts w:ascii="Comic Sans MS" w:hAnsi="Comic Sans MS"/>
                <w:sz w:val="20"/>
                <w:szCs w:val="20"/>
              </w:rPr>
              <w:t xml:space="preserve">What is happening? </w:t>
            </w:r>
          </w:p>
        </w:tc>
        <w:tc>
          <w:tcPr>
            <w:tcW w:w="2430" w:type="dxa"/>
          </w:tcPr>
          <w:p w14:paraId="6273302B" w14:textId="77777777" w:rsidR="008559E5" w:rsidRPr="00680EA6" w:rsidRDefault="008559E5" w:rsidP="004907B6">
            <w:pPr>
              <w:jc w:val="center"/>
              <w:rPr>
                <w:rFonts w:ascii="Comic Sans MS" w:hAnsi="Comic Sans MS"/>
              </w:rPr>
            </w:pPr>
          </w:p>
          <w:p w14:paraId="780BCDE4" w14:textId="77777777" w:rsidR="008559E5" w:rsidRPr="00680EA6" w:rsidRDefault="008559E5" w:rsidP="004907B6">
            <w:pPr>
              <w:jc w:val="center"/>
              <w:rPr>
                <w:rFonts w:ascii="Comic Sans MS" w:hAnsi="Comic Sans MS"/>
              </w:rPr>
            </w:pPr>
          </w:p>
          <w:p w14:paraId="77E68FB9" w14:textId="77777777" w:rsidR="008559E5" w:rsidRPr="00680EA6" w:rsidRDefault="008559E5" w:rsidP="004907B6">
            <w:pPr>
              <w:jc w:val="center"/>
              <w:rPr>
                <w:rFonts w:ascii="Comic Sans MS" w:hAnsi="Comic Sans MS"/>
              </w:rPr>
            </w:pPr>
            <w:r w:rsidRPr="00680EA6">
              <w:rPr>
                <w:rFonts w:ascii="Comic Sans MS" w:hAnsi="Comic Sans MS"/>
              </w:rPr>
              <w:t>To clarify meaning.</w:t>
            </w:r>
          </w:p>
        </w:tc>
        <w:tc>
          <w:tcPr>
            <w:tcW w:w="2880" w:type="dxa"/>
          </w:tcPr>
          <w:p w14:paraId="63249BA0" w14:textId="77777777" w:rsidR="008559E5" w:rsidRPr="00680EA6" w:rsidRDefault="008559E5" w:rsidP="004907B6">
            <w:pPr>
              <w:jc w:val="center"/>
              <w:rPr>
                <w:rFonts w:ascii="Comic Sans MS" w:hAnsi="Comic Sans MS"/>
                <w:sz w:val="22"/>
                <w:szCs w:val="22"/>
              </w:rPr>
            </w:pPr>
            <w:r w:rsidRPr="00680EA6">
              <w:rPr>
                <w:rFonts w:ascii="Comic Sans MS" w:hAnsi="Comic Sans MS"/>
                <w:sz w:val="22"/>
                <w:szCs w:val="22"/>
              </w:rPr>
              <w:t xml:space="preserve">It helps the reader to have basic reading comprehension of the text.  </w:t>
            </w:r>
          </w:p>
        </w:tc>
        <w:tc>
          <w:tcPr>
            <w:tcW w:w="3060" w:type="dxa"/>
          </w:tcPr>
          <w:p w14:paraId="0E7326DD" w14:textId="77777777" w:rsidR="008559E5" w:rsidRPr="00680EA6" w:rsidRDefault="008559E5" w:rsidP="004907B6">
            <w:pPr>
              <w:jc w:val="center"/>
              <w:rPr>
                <w:rFonts w:ascii="Comic Sans MS" w:hAnsi="Comic Sans MS"/>
                <w:sz w:val="22"/>
                <w:szCs w:val="22"/>
              </w:rPr>
            </w:pPr>
            <w:r w:rsidRPr="00680EA6">
              <w:rPr>
                <w:rFonts w:ascii="Comic Sans MS" w:hAnsi="Comic Sans MS"/>
                <w:sz w:val="22"/>
                <w:szCs w:val="22"/>
              </w:rPr>
              <w:t>By pulling explicitly from the text and using text evidence/ de</w:t>
            </w:r>
            <w:bookmarkStart w:id="0" w:name="_GoBack"/>
            <w:bookmarkEnd w:id="0"/>
            <w:r w:rsidRPr="00680EA6">
              <w:rPr>
                <w:rFonts w:ascii="Comic Sans MS" w:hAnsi="Comic Sans MS"/>
                <w:sz w:val="22"/>
                <w:szCs w:val="22"/>
              </w:rPr>
              <w:t xml:space="preserve">scription. </w:t>
            </w:r>
          </w:p>
        </w:tc>
      </w:tr>
      <w:tr w:rsidR="008559E5" w:rsidRPr="00680EA6" w14:paraId="64C88C3D" w14:textId="77777777" w:rsidTr="004907B6">
        <w:tc>
          <w:tcPr>
            <w:tcW w:w="2790" w:type="dxa"/>
          </w:tcPr>
          <w:p w14:paraId="7EA1DE1E" w14:textId="77777777" w:rsidR="008559E5" w:rsidRPr="00680EA6" w:rsidRDefault="008559E5" w:rsidP="004907B6">
            <w:pPr>
              <w:rPr>
                <w:rFonts w:ascii="Comic Sans MS" w:hAnsi="Comic Sans MS"/>
                <w:sz w:val="20"/>
                <w:szCs w:val="20"/>
              </w:rPr>
            </w:pPr>
            <w:r w:rsidRPr="00680EA6">
              <w:rPr>
                <w:rFonts w:ascii="Comic Sans MS" w:hAnsi="Comic Sans MS"/>
                <w:sz w:val="20"/>
                <w:szCs w:val="20"/>
              </w:rPr>
              <w:t xml:space="preserve">What is the big idea? </w:t>
            </w:r>
          </w:p>
          <w:p w14:paraId="2FEDD059" w14:textId="77777777" w:rsidR="008559E5" w:rsidRDefault="008559E5" w:rsidP="004907B6">
            <w:pPr>
              <w:rPr>
                <w:rFonts w:ascii="Comic Sans MS" w:hAnsi="Comic Sans MS"/>
                <w:sz w:val="20"/>
                <w:szCs w:val="20"/>
              </w:rPr>
            </w:pPr>
            <w:r w:rsidRPr="00680EA6">
              <w:rPr>
                <w:rFonts w:ascii="Comic Sans MS" w:hAnsi="Comic Sans MS"/>
                <w:sz w:val="20"/>
                <w:szCs w:val="20"/>
              </w:rPr>
              <w:t>What did the author say?</w:t>
            </w:r>
          </w:p>
          <w:p w14:paraId="22D32D0C" w14:textId="515EA8A5" w:rsidR="00583E58" w:rsidRPr="00680EA6" w:rsidRDefault="00583E58" w:rsidP="004907B6">
            <w:pPr>
              <w:rPr>
                <w:rFonts w:ascii="Comic Sans MS" w:hAnsi="Comic Sans MS"/>
                <w:sz w:val="20"/>
                <w:szCs w:val="20"/>
              </w:rPr>
            </w:pPr>
            <w:r>
              <w:rPr>
                <w:rFonts w:ascii="Comic Sans MS" w:hAnsi="Comic Sans MS"/>
                <w:sz w:val="20"/>
                <w:szCs w:val="20"/>
              </w:rPr>
              <w:t>Why is this important to the… (</w:t>
            </w:r>
            <w:proofErr w:type="gramStart"/>
            <w:r>
              <w:rPr>
                <w:rFonts w:ascii="Comic Sans MS" w:hAnsi="Comic Sans MS"/>
                <w:sz w:val="20"/>
                <w:szCs w:val="20"/>
              </w:rPr>
              <w:t>conflict</w:t>
            </w:r>
            <w:proofErr w:type="gramEnd"/>
            <w:r>
              <w:rPr>
                <w:rFonts w:ascii="Comic Sans MS" w:hAnsi="Comic Sans MS"/>
                <w:sz w:val="20"/>
                <w:szCs w:val="20"/>
              </w:rPr>
              <w:t>, plot, etc.?)</w:t>
            </w:r>
          </w:p>
        </w:tc>
        <w:tc>
          <w:tcPr>
            <w:tcW w:w="2430" w:type="dxa"/>
          </w:tcPr>
          <w:p w14:paraId="1A73DA7C" w14:textId="77777777" w:rsidR="008559E5" w:rsidRPr="00680EA6" w:rsidRDefault="008559E5" w:rsidP="004907B6">
            <w:pPr>
              <w:jc w:val="center"/>
              <w:rPr>
                <w:rFonts w:ascii="Comic Sans MS" w:hAnsi="Comic Sans MS"/>
              </w:rPr>
            </w:pPr>
            <w:r w:rsidRPr="00680EA6">
              <w:rPr>
                <w:rFonts w:ascii="Comic Sans MS" w:hAnsi="Comic Sans MS"/>
              </w:rPr>
              <w:t>To understand the deeper meaning of the text.</w:t>
            </w:r>
          </w:p>
        </w:tc>
        <w:tc>
          <w:tcPr>
            <w:tcW w:w="2880" w:type="dxa"/>
          </w:tcPr>
          <w:p w14:paraId="69919891" w14:textId="77777777" w:rsidR="008559E5" w:rsidRPr="00680EA6" w:rsidRDefault="008559E5" w:rsidP="008559E5">
            <w:pPr>
              <w:jc w:val="center"/>
              <w:rPr>
                <w:rFonts w:ascii="Comic Sans MS" w:hAnsi="Comic Sans MS"/>
                <w:sz w:val="22"/>
                <w:szCs w:val="22"/>
              </w:rPr>
            </w:pPr>
            <w:r w:rsidRPr="00680EA6">
              <w:rPr>
                <w:rFonts w:ascii="Comic Sans MS" w:hAnsi="Comic Sans MS"/>
                <w:sz w:val="22"/>
                <w:szCs w:val="22"/>
              </w:rPr>
              <w:t>It helps the reader to make connections and understand the lesson that the author wants his/her readers to learn from reading the particular novel.</w:t>
            </w:r>
          </w:p>
        </w:tc>
        <w:tc>
          <w:tcPr>
            <w:tcW w:w="3060" w:type="dxa"/>
          </w:tcPr>
          <w:p w14:paraId="1196E47F" w14:textId="77777777" w:rsidR="008559E5" w:rsidRPr="00680EA6" w:rsidRDefault="008559E5" w:rsidP="004907B6">
            <w:pPr>
              <w:jc w:val="center"/>
              <w:rPr>
                <w:rFonts w:ascii="Comic Sans MS" w:hAnsi="Comic Sans MS"/>
                <w:sz w:val="22"/>
                <w:szCs w:val="22"/>
              </w:rPr>
            </w:pPr>
            <w:r w:rsidRPr="00680EA6">
              <w:rPr>
                <w:rFonts w:ascii="Comic Sans MS" w:hAnsi="Comic Sans MS"/>
                <w:sz w:val="22"/>
                <w:szCs w:val="22"/>
              </w:rPr>
              <w:t>By using close reading strategies and thinking of “why?” and “how?”</w:t>
            </w:r>
          </w:p>
        </w:tc>
      </w:tr>
      <w:tr w:rsidR="008559E5" w:rsidRPr="00680EA6" w14:paraId="343C7290" w14:textId="77777777" w:rsidTr="004907B6">
        <w:tc>
          <w:tcPr>
            <w:tcW w:w="2790" w:type="dxa"/>
          </w:tcPr>
          <w:p w14:paraId="5BD2FCCA" w14:textId="77777777" w:rsidR="008559E5" w:rsidRDefault="008559E5" w:rsidP="004907B6">
            <w:pPr>
              <w:rPr>
                <w:rFonts w:ascii="Comic Sans MS" w:hAnsi="Comic Sans MS"/>
                <w:sz w:val="20"/>
                <w:szCs w:val="20"/>
              </w:rPr>
            </w:pPr>
            <w:r w:rsidRPr="00680EA6">
              <w:rPr>
                <w:rFonts w:ascii="Comic Sans MS" w:hAnsi="Comic Sans MS"/>
                <w:sz w:val="20"/>
                <w:szCs w:val="20"/>
              </w:rPr>
              <w:t>Why did the character ____?</w:t>
            </w:r>
          </w:p>
          <w:p w14:paraId="7CB8F186" w14:textId="4838BCC1" w:rsidR="00583E58" w:rsidRPr="00680EA6" w:rsidRDefault="00583E58" w:rsidP="004907B6">
            <w:pPr>
              <w:rPr>
                <w:rFonts w:ascii="Comic Sans MS" w:hAnsi="Comic Sans MS"/>
                <w:sz w:val="20"/>
                <w:szCs w:val="20"/>
              </w:rPr>
            </w:pPr>
            <w:r>
              <w:rPr>
                <w:rFonts w:ascii="Comic Sans MS" w:hAnsi="Comic Sans MS"/>
                <w:sz w:val="20"/>
                <w:szCs w:val="20"/>
              </w:rPr>
              <w:t>Why is this important to the characterization or the character’s development?</w:t>
            </w:r>
          </w:p>
        </w:tc>
        <w:tc>
          <w:tcPr>
            <w:tcW w:w="2430" w:type="dxa"/>
          </w:tcPr>
          <w:p w14:paraId="5E169B10" w14:textId="77777777" w:rsidR="008559E5" w:rsidRPr="00680EA6" w:rsidRDefault="008559E5" w:rsidP="004907B6">
            <w:pPr>
              <w:jc w:val="center"/>
              <w:rPr>
                <w:rFonts w:ascii="Comic Sans MS" w:hAnsi="Comic Sans MS"/>
              </w:rPr>
            </w:pPr>
            <w:r w:rsidRPr="00680EA6">
              <w:rPr>
                <w:rFonts w:ascii="Comic Sans MS" w:hAnsi="Comic Sans MS"/>
              </w:rPr>
              <w:t>To understand the characters.</w:t>
            </w:r>
          </w:p>
        </w:tc>
        <w:tc>
          <w:tcPr>
            <w:tcW w:w="2880" w:type="dxa"/>
          </w:tcPr>
          <w:p w14:paraId="2447988B" w14:textId="77777777" w:rsidR="008559E5" w:rsidRPr="00680EA6" w:rsidRDefault="008559E5" w:rsidP="004907B6">
            <w:pPr>
              <w:jc w:val="center"/>
              <w:rPr>
                <w:rFonts w:ascii="Comic Sans MS" w:hAnsi="Comic Sans MS"/>
                <w:sz w:val="22"/>
                <w:szCs w:val="22"/>
              </w:rPr>
            </w:pPr>
            <w:r w:rsidRPr="00680EA6">
              <w:rPr>
                <w:rFonts w:ascii="Comic Sans MS" w:hAnsi="Comic Sans MS"/>
                <w:sz w:val="22"/>
                <w:szCs w:val="22"/>
              </w:rPr>
              <w:t xml:space="preserve">It helps the reader to understand the character’s development, change, and purpose within the plot. It helps in making connections as to </w:t>
            </w:r>
            <w:r w:rsidRPr="00680EA6">
              <w:rPr>
                <w:rFonts w:ascii="Comic Sans MS" w:hAnsi="Comic Sans MS"/>
                <w:b/>
                <w:sz w:val="22"/>
                <w:szCs w:val="22"/>
                <w:u w:val="single"/>
              </w:rPr>
              <w:t>why</w:t>
            </w:r>
            <w:r w:rsidRPr="00680EA6">
              <w:rPr>
                <w:rFonts w:ascii="Comic Sans MS" w:hAnsi="Comic Sans MS"/>
                <w:sz w:val="22"/>
                <w:szCs w:val="22"/>
              </w:rPr>
              <w:t xml:space="preserve"> the character does certain actions or says certain statements.</w:t>
            </w:r>
          </w:p>
        </w:tc>
        <w:tc>
          <w:tcPr>
            <w:tcW w:w="3060" w:type="dxa"/>
          </w:tcPr>
          <w:p w14:paraId="69B3DD44" w14:textId="77777777" w:rsidR="008559E5" w:rsidRPr="00680EA6" w:rsidRDefault="008559E5" w:rsidP="008559E5">
            <w:pPr>
              <w:jc w:val="center"/>
              <w:rPr>
                <w:rFonts w:ascii="Comic Sans MS" w:hAnsi="Comic Sans MS"/>
                <w:sz w:val="22"/>
                <w:szCs w:val="22"/>
              </w:rPr>
            </w:pPr>
            <w:r w:rsidRPr="00680EA6">
              <w:rPr>
                <w:rFonts w:ascii="Comic Sans MS" w:hAnsi="Comic Sans MS"/>
                <w:sz w:val="22"/>
                <w:szCs w:val="22"/>
              </w:rPr>
              <w:t xml:space="preserve">Using their knowledge of the character and also using text evidence to determine the </w:t>
            </w:r>
            <w:r w:rsidRPr="00680EA6">
              <w:rPr>
                <w:rFonts w:ascii="Comic Sans MS" w:hAnsi="Comic Sans MS"/>
                <w:b/>
                <w:sz w:val="22"/>
                <w:szCs w:val="22"/>
                <w:u w:val="single"/>
              </w:rPr>
              <w:t>why</w:t>
            </w:r>
            <w:r w:rsidRPr="00680EA6">
              <w:rPr>
                <w:rFonts w:ascii="Comic Sans MS" w:hAnsi="Comic Sans MS"/>
                <w:sz w:val="22"/>
                <w:szCs w:val="22"/>
              </w:rPr>
              <w:t xml:space="preserve"> and also to determine the reason behind the character’s motivation, change, and goal. </w:t>
            </w:r>
          </w:p>
        </w:tc>
      </w:tr>
      <w:tr w:rsidR="008559E5" w:rsidRPr="00680EA6" w14:paraId="005DE0C6" w14:textId="77777777" w:rsidTr="004907B6">
        <w:tc>
          <w:tcPr>
            <w:tcW w:w="2790" w:type="dxa"/>
          </w:tcPr>
          <w:p w14:paraId="0E03D7A1" w14:textId="77777777" w:rsidR="008559E5" w:rsidRPr="00680EA6" w:rsidRDefault="008559E5" w:rsidP="004907B6">
            <w:pPr>
              <w:rPr>
                <w:rFonts w:ascii="Comic Sans MS" w:hAnsi="Comic Sans MS"/>
                <w:sz w:val="20"/>
                <w:szCs w:val="20"/>
              </w:rPr>
            </w:pPr>
            <w:r w:rsidRPr="00680EA6">
              <w:rPr>
                <w:rFonts w:ascii="Comic Sans MS" w:hAnsi="Comic Sans MS"/>
                <w:sz w:val="20"/>
                <w:szCs w:val="20"/>
              </w:rPr>
              <w:t>Why did the author write this book?</w:t>
            </w:r>
          </w:p>
          <w:p w14:paraId="54C96B29" w14:textId="77777777" w:rsidR="008559E5" w:rsidRDefault="008559E5" w:rsidP="004907B6">
            <w:pPr>
              <w:rPr>
                <w:rFonts w:ascii="Comic Sans MS" w:hAnsi="Comic Sans MS"/>
                <w:sz w:val="20"/>
                <w:szCs w:val="20"/>
              </w:rPr>
            </w:pPr>
            <w:r w:rsidRPr="00680EA6">
              <w:rPr>
                <w:rFonts w:ascii="Comic Sans MS" w:hAnsi="Comic Sans MS"/>
                <w:sz w:val="20"/>
                <w:szCs w:val="20"/>
              </w:rPr>
              <w:t xml:space="preserve">What did he/she want us to learn? </w:t>
            </w:r>
          </w:p>
          <w:p w14:paraId="447402BF" w14:textId="4E20E394" w:rsidR="00583E58" w:rsidRPr="00680EA6" w:rsidRDefault="00583E58" w:rsidP="004907B6">
            <w:pPr>
              <w:rPr>
                <w:rFonts w:ascii="Comic Sans MS" w:hAnsi="Comic Sans MS"/>
                <w:sz w:val="20"/>
                <w:szCs w:val="20"/>
              </w:rPr>
            </w:pPr>
            <w:r>
              <w:rPr>
                <w:rFonts w:ascii="Comic Sans MS" w:hAnsi="Comic Sans MS"/>
                <w:sz w:val="20"/>
                <w:szCs w:val="20"/>
              </w:rPr>
              <w:t>Why does the author ______?</w:t>
            </w:r>
          </w:p>
        </w:tc>
        <w:tc>
          <w:tcPr>
            <w:tcW w:w="2430" w:type="dxa"/>
          </w:tcPr>
          <w:p w14:paraId="319A2943" w14:textId="77777777" w:rsidR="008559E5" w:rsidRPr="00680EA6" w:rsidRDefault="008559E5" w:rsidP="004907B6">
            <w:pPr>
              <w:jc w:val="center"/>
              <w:rPr>
                <w:rFonts w:ascii="Comic Sans MS" w:hAnsi="Comic Sans MS"/>
              </w:rPr>
            </w:pPr>
            <w:r w:rsidRPr="00680EA6">
              <w:rPr>
                <w:rFonts w:ascii="Comic Sans MS" w:hAnsi="Comic Sans MS"/>
              </w:rPr>
              <w:t xml:space="preserve">To understand the author’s intent. </w:t>
            </w:r>
          </w:p>
        </w:tc>
        <w:tc>
          <w:tcPr>
            <w:tcW w:w="2880" w:type="dxa"/>
          </w:tcPr>
          <w:p w14:paraId="022DBAF2" w14:textId="77777777" w:rsidR="008559E5" w:rsidRPr="00680EA6" w:rsidRDefault="008559E5" w:rsidP="004907B6">
            <w:pPr>
              <w:jc w:val="center"/>
              <w:rPr>
                <w:rFonts w:ascii="Comic Sans MS" w:hAnsi="Comic Sans MS"/>
                <w:sz w:val="22"/>
                <w:szCs w:val="22"/>
              </w:rPr>
            </w:pPr>
            <w:r w:rsidRPr="00680EA6">
              <w:rPr>
                <w:rFonts w:ascii="Comic Sans MS" w:hAnsi="Comic Sans MS"/>
                <w:sz w:val="22"/>
                <w:szCs w:val="22"/>
              </w:rPr>
              <w:t xml:space="preserve">These questions help the reader to understand the author’s purpose, which is critical to understanding the foundation of the plot.  Knowing why the author wrote the novel is important to conveying </w:t>
            </w:r>
            <w:r w:rsidRPr="00680EA6">
              <w:rPr>
                <w:rFonts w:ascii="Comic Sans MS" w:hAnsi="Comic Sans MS"/>
                <w:sz w:val="22"/>
                <w:szCs w:val="22"/>
              </w:rPr>
              <w:lastRenderedPageBreak/>
              <w:t>the theme and the reason behind the character’s progression.</w:t>
            </w:r>
          </w:p>
        </w:tc>
        <w:tc>
          <w:tcPr>
            <w:tcW w:w="3060" w:type="dxa"/>
          </w:tcPr>
          <w:p w14:paraId="2F6993F5" w14:textId="260EB4F5" w:rsidR="008559E5" w:rsidRPr="00680EA6" w:rsidRDefault="008559E5" w:rsidP="008559E5">
            <w:pPr>
              <w:jc w:val="center"/>
              <w:rPr>
                <w:rFonts w:ascii="Comic Sans MS" w:hAnsi="Comic Sans MS"/>
                <w:sz w:val="22"/>
                <w:szCs w:val="22"/>
              </w:rPr>
            </w:pPr>
            <w:r w:rsidRPr="00680EA6">
              <w:rPr>
                <w:rFonts w:ascii="Comic Sans MS" w:hAnsi="Comic Sans MS"/>
                <w:sz w:val="22"/>
                <w:szCs w:val="22"/>
              </w:rPr>
              <w:lastRenderedPageBreak/>
              <w:t>Readers answer these questions by thinking of the theme, thinking of the conflict, and the resolution of the novel- how does the novel unfold? The</w:t>
            </w:r>
            <w:r w:rsidR="00583E58">
              <w:rPr>
                <w:rFonts w:ascii="Comic Sans MS" w:hAnsi="Comic Sans MS"/>
                <w:sz w:val="22"/>
                <w:szCs w:val="22"/>
              </w:rPr>
              <w:t>se aspects stem from inferences</w:t>
            </w:r>
            <w:r w:rsidRPr="00680EA6">
              <w:rPr>
                <w:rFonts w:ascii="Comic Sans MS" w:hAnsi="Comic Sans MS"/>
                <w:sz w:val="22"/>
                <w:szCs w:val="22"/>
              </w:rPr>
              <w:t xml:space="preserve"> and text </w:t>
            </w:r>
            <w:r w:rsidRPr="00680EA6">
              <w:rPr>
                <w:rFonts w:ascii="Comic Sans MS" w:hAnsi="Comic Sans MS"/>
                <w:sz w:val="22"/>
                <w:szCs w:val="22"/>
              </w:rPr>
              <w:lastRenderedPageBreak/>
              <w:t xml:space="preserve">evidence, along with reading comprehension and close reading skills.  </w:t>
            </w:r>
          </w:p>
        </w:tc>
      </w:tr>
    </w:tbl>
    <w:p w14:paraId="2C84A9FA" w14:textId="77777777" w:rsidR="008559E5" w:rsidRPr="00680EA6" w:rsidRDefault="008559E5" w:rsidP="008559E5">
      <w:pPr>
        <w:rPr>
          <w:rFonts w:ascii="Comic Sans MS" w:hAnsi="Comic Sans MS"/>
        </w:rPr>
      </w:pPr>
    </w:p>
    <w:p w14:paraId="7879AF70" w14:textId="77777777" w:rsidR="00DC22D1" w:rsidRPr="00680EA6" w:rsidRDefault="00DC22D1">
      <w:pPr>
        <w:rPr>
          <w:rFonts w:ascii="Comic Sans MS" w:hAnsi="Comic Sans MS"/>
        </w:rPr>
      </w:pPr>
    </w:p>
    <w:sectPr w:rsidR="00DC22D1" w:rsidRPr="00680EA6" w:rsidSect="00F545C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E5"/>
    <w:rsid w:val="004F75EE"/>
    <w:rsid w:val="00583E58"/>
    <w:rsid w:val="00680EA6"/>
    <w:rsid w:val="008559E5"/>
    <w:rsid w:val="00DC2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C8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329</Words>
  <Characters>1876</Characters>
  <Application>Microsoft Macintosh Word</Application>
  <DocSecurity>0</DocSecurity>
  <Lines>15</Lines>
  <Paragraphs>4</Paragraphs>
  <ScaleCrop>false</ScaleCrop>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Ruberto</dc:creator>
  <cp:keywords/>
  <dc:description/>
  <cp:lastModifiedBy>Danielle Ruberto</cp:lastModifiedBy>
  <cp:revision>3</cp:revision>
  <dcterms:created xsi:type="dcterms:W3CDTF">2015-12-06T20:43:00Z</dcterms:created>
  <dcterms:modified xsi:type="dcterms:W3CDTF">2016-04-28T12:56:00Z</dcterms:modified>
</cp:coreProperties>
</file>